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F81BD8"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  <w:t>第一作者信息（姓名、性别、学历、职称、单位、研究方向、手机号、邮箱）:</w:t>
      </w:r>
    </w:p>
    <w:p w14:paraId="3505B250"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  <w:t>通信作者信息(姓名、性别、学历、职称、单位、导师类别、研究方向、手机号、邮箱）:</w:t>
      </w:r>
    </w:p>
    <w:p w14:paraId="653D7B04">
      <w:pPr>
        <w:spacing w:line="360" w:lineRule="auto"/>
        <w:jc w:val="left"/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187325</wp:posOffset>
                </wp:positionV>
                <wp:extent cx="1578610" cy="543560"/>
                <wp:effectExtent l="682625" t="4445" r="5715" b="194945"/>
                <wp:wrapNone/>
                <wp:docPr id="7" name="圆角矩形标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610" cy="543560"/>
                        </a:xfrm>
                        <a:prstGeom prst="wedgeRoundRectCallout">
                          <a:avLst>
                            <a:gd name="adj1" fmla="val -91029"/>
                            <a:gd name="adj2" fmla="val 79556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940FD3">
                            <w:pPr>
                              <w:rPr>
                                <w:rFonts w:hint="eastAsia" w:ascii="宋体" w:hAnsi="宋体" w:eastAsia="宋体" w:cs="宋体"/>
                                <w:b/>
                                <w:bCs w:val="0"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Style w:val="4"/>
                                <w:rFonts w:hint="eastAsia" w:ascii="宋体" w:hAnsi="宋体" w:eastAsia="宋体" w:cs="宋体"/>
                                <w:b/>
                                <w:bCs w:val="0"/>
                                <w:i w:val="0"/>
                                <w:iCs w:val="0"/>
                                <w:caps w:val="0"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标题宜</w:t>
                            </w:r>
                            <w:r>
                              <w:rPr>
                                <w:rStyle w:val="4"/>
                                <w:rFonts w:hint="eastAsia" w:ascii="宋体" w:hAnsi="宋体" w:eastAsia="宋体" w:cs="宋体"/>
                                <w:b/>
                                <w:bCs w:val="0"/>
                                <w:i w:val="0"/>
                                <w:iCs w:val="0"/>
                                <w:caps w:val="0"/>
                                <w:color w:val="FF0000"/>
                                <w:spacing w:val="0"/>
                                <w:sz w:val="15"/>
                                <w:szCs w:val="15"/>
                              </w:rPr>
                              <w:t>精准概括研究内容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 w:val="0"/>
                                <w:i w:val="0"/>
                                <w:iCs w:val="0"/>
                                <w:caps w:val="0"/>
                                <w:color w:val="FF0000"/>
                                <w:spacing w:val="0"/>
                                <w:sz w:val="15"/>
                                <w:szCs w:val="15"/>
                              </w:rPr>
                              <w:t>，需兼顾</w:t>
                            </w:r>
                            <w:r>
                              <w:rPr>
                                <w:rStyle w:val="4"/>
                                <w:rFonts w:hint="eastAsia" w:ascii="宋体" w:hAnsi="宋体" w:eastAsia="宋体" w:cs="宋体"/>
                                <w:b/>
                                <w:bCs w:val="0"/>
                                <w:i w:val="0"/>
                                <w:iCs w:val="0"/>
                                <w:caps w:val="0"/>
                                <w:color w:val="FF0000"/>
                                <w:spacing w:val="0"/>
                                <w:sz w:val="15"/>
                                <w:szCs w:val="15"/>
                              </w:rPr>
                              <w:t>学术严谨性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 w:val="0"/>
                                <w:i w:val="0"/>
                                <w:iCs w:val="0"/>
                                <w:caps w:val="0"/>
                                <w:color w:val="FF0000"/>
                                <w:spacing w:val="0"/>
                                <w:sz w:val="15"/>
                                <w:szCs w:val="15"/>
                              </w:rPr>
                              <w:t>与</w:t>
                            </w:r>
                            <w:r>
                              <w:rPr>
                                <w:rStyle w:val="4"/>
                                <w:rFonts w:hint="eastAsia" w:ascii="宋体" w:hAnsi="宋体" w:eastAsia="宋体" w:cs="宋体"/>
                                <w:b/>
                                <w:bCs w:val="0"/>
                                <w:i w:val="0"/>
                                <w:iCs w:val="0"/>
                                <w:caps w:val="0"/>
                                <w:color w:val="FF0000"/>
                                <w:spacing w:val="0"/>
                                <w:sz w:val="15"/>
                                <w:szCs w:val="15"/>
                              </w:rPr>
                              <w:t>可读性</w:t>
                            </w:r>
                          </w:p>
                          <w:p w14:paraId="202430B2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79.15pt;margin-top:14.75pt;height:42.8pt;width:124.3pt;z-index:251674624;v-text-anchor:middle;mso-width-relative:page;mso-height-relative:page;" filled="f" stroked="t" coordsize="21600,21600" o:gfxdata="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+/DOj9cAAAALAQAADwAAAAAAAAABACAAAAAiAAAAZHJzL2Rvd25yZXYueG1sUEsBAhQAFAAA&#10;AAgAh07iQBvE+p3UAgAAigUAAA4AAAAAAAAAAQAgAAAAJgEAAGRycy9lMm9Eb2MueG1sUEsFBgAA&#10;AAAGAAYAWQEAAGwGAAAAAA==&#10;" adj="-8862,2798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57940FD3">
                      <w:pPr>
                        <w:rPr>
                          <w:rFonts w:hint="eastAsia" w:ascii="宋体" w:hAnsi="宋体" w:eastAsia="宋体" w:cs="宋体"/>
                          <w:b/>
                          <w:bCs w:val="0"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Style w:val="4"/>
                          <w:rFonts w:hint="eastAsia" w:ascii="宋体" w:hAnsi="宋体" w:eastAsia="宋体" w:cs="宋体"/>
                          <w:b/>
                          <w:bCs w:val="0"/>
                          <w:i w:val="0"/>
                          <w:iCs w:val="0"/>
                          <w:caps w:val="0"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标题宜</w:t>
                      </w:r>
                      <w:r>
                        <w:rPr>
                          <w:rStyle w:val="4"/>
                          <w:rFonts w:hint="eastAsia" w:ascii="宋体" w:hAnsi="宋体" w:eastAsia="宋体" w:cs="宋体"/>
                          <w:b/>
                          <w:bCs w:val="0"/>
                          <w:i w:val="0"/>
                          <w:iCs w:val="0"/>
                          <w:caps w:val="0"/>
                          <w:color w:val="FF0000"/>
                          <w:spacing w:val="0"/>
                          <w:sz w:val="15"/>
                          <w:szCs w:val="15"/>
                        </w:rPr>
                        <w:t>精准概括研究内容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 w:val="0"/>
                          <w:i w:val="0"/>
                          <w:iCs w:val="0"/>
                          <w:caps w:val="0"/>
                          <w:color w:val="FF0000"/>
                          <w:spacing w:val="0"/>
                          <w:sz w:val="15"/>
                          <w:szCs w:val="15"/>
                        </w:rPr>
                        <w:t>，需兼顾</w:t>
                      </w:r>
                      <w:r>
                        <w:rPr>
                          <w:rStyle w:val="4"/>
                          <w:rFonts w:hint="eastAsia" w:ascii="宋体" w:hAnsi="宋体" w:eastAsia="宋体" w:cs="宋体"/>
                          <w:b/>
                          <w:bCs w:val="0"/>
                          <w:i w:val="0"/>
                          <w:iCs w:val="0"/>
                          <w:caps w:val="0"/>
                          <w:color w:val="FF0000"/>
                          <w:spacing w:val="0"/>
                          <w:sz w:val="15"/>
                          <w:szCs w:val="15"/>
                        </w:rPr>
                        <w:t>学术严谨性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 w:val="0"/>
                          <w:i w:val="0"/>
                          <w:iCs w:val="0"/>
                          <w:caps w:val="0"/>
                          <w:color w:val="FF0000"/>
                          <w:spacing w:val="0"/>
                          <w:sz w:val="15"/>
                          <w:szCs w:val="15"/>
                        </w:rPr>
                        <w:t>与</w:t>
                      </w:r>
                      <w:r>
                        <w:rPr>
                          <w:rStyle w:val="4"/>
                          <w:rFonts w:hint="eastAsia" w:ascii="宋体" w:hAnsi="宋体" w:eastAsia="宋体" w:cs="宋体"/>
                          <w:b/>
                          <w:bCs w:val="0"/>
                          <w:i w:val="0"/>
                          <w:iCs w:val="0"/>
                          <w:caps w:val="0"/>
                          <w:color w:val="FF0000"/>
                          <w:spacing w:val="0"/>
                          <w:sz w:val="15"/>
                          <w:szCs w:val="15"/>
                        </w:rPr>
                        <w:t>可读性</w:t>
                      </w:r>
                    </w:p>
                    <w:p w14:paraId="202430B2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-1106805</wp:posOffset>
                </wp:positionH>
                <wp:positionV relativeFrom="paragraph">
                  <wp:posOffset>250825</wp:posOffset>
                </wp:positionV>
                <wp:extent cx="2785745" cy="563245"/>
                <wp:effectExtent l="4445" t="5080" r="10160" b="136525"/>
                <wp:wrapNone/>
                <wp:docPr id="2" name="圆角矩形标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45" cy="563245"/>
                        </a:xfrm>
                        <a:prstGeom prst="wedgeRoundRectCallout">
                          <a:avLst>
                            <a:gd name="adj1" fmla="val 39628"/>
                            <a:gd name="adj2" fmla="val 72886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2F0D8B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中英文文题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：小四号、居中、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加粗；其余均为五号；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全文英文及数字Times New Roman;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其余均为宋体，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全文1.5倍行距</w:t>
                            </w:r>
                          </w:p>
                          <w:p w14:paraId="08A052CA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0"/>
                                <w:sz w:val="15"/>
                                <w:szCs w:val="15"/>
                                <w:lang w:val="en-US" w:eastAsia="zh-CN"/>
                              </w:rPr>
                              <w:t>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15pt;margin-top:19.75pt;height:44.35pt;width:219.35pt;z-index:251659264;v-text-anchor:middle;mso-width-relative:page;mso-height-relative:page;" filled="f" stroked="t" coordsize="21600,21600" o:gfxdata="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MFdbvzaAAAACwEAAA8AAAAAAAAAAQAgAAAAIgAAAGRycy9kb3ducmV2LnhtbFBLAQIUABQA&#10;AAAIAIdO4kCGdaa80gIAAIkFAAAOAAAAAAAAAAEAIAAAACkBAABkcnMvZTJvRG9jLnhtbFBLBQYA&#10;AAAABgAGAFkBAABtBgAAAAA=&#10;" adj="19360,26543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1F2F0D8B">
                      <w:pPr>
                        <w:jc w:val="center"/>
                        <w:rPr>
                          <w:rFonts w:hint="default" w:eastAsia="宋体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中英文文题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：小四号、居中、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加粗；其余均为五号；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全文英文及数字Times New Roman;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其余均为宋体，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全文1.5倍行距</w:t>
                      </w:r>
                    </w:p>
                    <w:p w14:paraId="08A052CA">
                      <w:pPr>
                        <w:jc w:val="center"/>
                        <w:rPr>
                          <w:rFonts w:hint="default" w:eastAsia="宋体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0"/>
                          <w:sz w:val="15"/>
                          <w:szCs w:val="15"/>
                          <w:lang w:val="en-US" w:eastAsia="zh-CN"/>
                        </w:rPr>
                        <w:t>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b/>
          <w:sz w:val="21"/>
          <w:szCs w:val="21"/>
          <w:highlight w:val="yellow"/>
          <w:lang w:val="en-US" w:eastAsia="zh-CN"/>
        </w:rPr>
        <w:t>基金项目（包括项目类别和编号）:</w:t>
      </w:r>
    </w:p>
    <w:p w14:paraId="3ABF9D05">
      <w:pPr>
        <w:spacing w:line="360" w:lineRule="auto"/>
        <w:jc w:val="center"/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</w:pPr>
    </w:p>
    <w:p w14:paraId="07F05EB8">
      <w:pPr>
        <w:spacing w:line="360" w:lineRule="auto"/>
        <w:jc w:val="center"/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-1123950</wp:posOffset>
                </wp:positionH>
                <wp:positionV relativeFrom="paragraph">
                  <wp:posOffset>295275</wp:posOffset>
                </wp:positionV>
                <wp:extent cx="1515745" cy="463550"/>
                <wp:effectExtent l="5080" t="4445" r="1165225" b="8255"/>
                <wp:wrapNone/>
                <wp:docPr id="3" name="圆角矩形标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463550"/>
                        </a:xfrm>
                        <a:prstGeom prst="wedgeRoundRectCallout">
                          <a:avLst>
                            <a:gd name="adj1" fmla="val 124361"/>
                            <a:gd name="adj2" fmla="val 43972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58AC">
                            <w:pPr>
                              <w:widowControl/>
                              <w:kinsoku w:val="0"/>
                              <w:adjustRightInd w:val="0"/>
                              <w:snapToGrid w:val="0"/>
                              <w:spacing w:line="240" w:lineRule="exact"/>
                              <w:jc w:val="left"/>
                              <w:textAlignment w:val="baseline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作者名：宋体、五号、居中；作者单位序号上标，逗号隔开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8.5pt;margin-top:23.25pt;height:36.5pt;width:119.35pt;z-index:251661312;v-text-anchor:middle;mso-width-relative:page;mso-height-relative:page;" filled="f" stroked="t" coordsize="21600,21600" o:gfxdata="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IUf1wtkAAAAKAQAADwAAAAAAAAABACAAAAAiAAAAZHJzL2Rvd25yZXYueG1sUEsBAhQAFAAA&#10;AAgAh07iQHbE/PfSAgAAigUAAA4AAAAAAAAAAQAgAAAAKAEAAGRycy9lMm9Eb2MueG1sUEsFBgAA&#10;AAAGAAYAWQEAAGwGAAAAAA==&#10;" adj="37662,20298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2C4B58AC">
                      <w:pPr>
                        <w:widowControl/>
                        <w:kinsoku w:val="0"/>
                        <w:adjustRightInd w:val="0"/>
                        <w:snapToGrid w:val="0"/>
                        <w:spacing w:line="240" w:lineRule="exact"/>
                        <w:jc w:val="left"/>
                        <w:textAlignment w:val="baseline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作者名：宋体、五号、居中；作者单位序号上标，逗号隔开</w:t>
                      </w:r>
                    </w:p>
                  </w:txbxContent>
                </v:textbox>
              </v:shape>
            </w:pict>
          </mc:Fallback>
        </mc:AlternateContent>
      </w:r>
    </w:p>
    <w:p w14:paraId="528C7E2A">
      <w:pPr>
        <w:spacing w:line="360" w:lineRule="auto"/>
        <w:jc w:val="center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4683760</wp:posOffset>
                </wp:positionH>
                <wp:positionV relativeFrom="paragraph">
                  <wp:posOffset>12065</wp:posOffset>
                </wp:positionV>
                <wp:extent cx="1708150" cy="543560"/>
                <wp:effectExtent l="127000" t="4445" r="12700" b="156845"/>
                <wp:wrapNone/>
                <wp:docPr id="6" name="圆角矩形标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543560"/>
                        </a:xfrm>
                        <a:prstGeom prst="wedgeRoundRectCallout">
                          <a:avLst>
                            <a:gd name="adj1" fmla="val -55278"/>
                            <a:gd name="adj2" fmla="val 75817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BA120">
                            <w:pPr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宋体，五号，作者单位具体到科室如果是学校为单位，具体到教研室</w:t>
                            </w:r>
                          </w:p>
                          <w:p w14:paraId="409A84E2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68.8pt;margin-top:0.95pt;height:42.8pt;width:134.5pt;z-index:251660288;v-text-anchor:middle;mso-width-relative:page;mso-height-relative:page;" filled="f" stroked="t" coordsize="21600,21600" o:gfxdata="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" adj="-1140,27176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7B0BA120">
                      <w:pPr>
                        <w:rPr>
                          <w:rFonts w:hint="default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宋体，五号，作者单位具体到科室如果是学校为单位，具体到教研室</w:t>
                      </w:r>
                    </w:p>
                    <w:p w14:paraId="409A84E2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脊柱内镜手术并发类脊髓高压综合征的研究进展</w:t>
      </w:r>
    </w:p>
    <w:p w14:paraId="5A2E6251">
      <w:pPr>
        <w:spacing w:line="360" w:lineRule="auto"/>
        <w:jc w:val="center"/>
        <w:rPr>
          <w:rFonts w:hint="default" w:ascii="Times New Roman" w:hAnsi="Times New Roman" w:eastAsia="宋体" w:cs="Times New Roman"/>
          <w:szCs w:val="21"/>
          <w:lang w:val="en-US"/>
        </w:rPr>
      </w:pP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张三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1"/>
        </w:rPr>
        <w:t>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李四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1,2</w:t>
      </w:r>
      <w:r>
        <w:rPr>
          <w:rFonts w:hint="default" w:ascii="Times New Roman" w:hAnsi="Times New Roman" w:eastAsia="宋体" w:cs="Times New Roman"/>
          <w:szCs w:val="21"/>
        </w:rPr>
        <w:t>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王明强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1"/>
        </w:rPr>
        <w:t>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赵丽娟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2</w:t>
      </w:r>
    </w:p>
    <w:p w14:paraId="76B6CC25">
      <w:pPr>
        <w:adjustRightInd/>
        <w:spacing w:line="360" w:lineRule="auto"/>
        <w:ind w:firstLine="0" w:firstLineChars="0"/>
        <w:jc w:val="center"/>
        <w:rPr>
          <w:rFonts w:hint="default" w:ascii="Times New Roman" w:hAnsi="Times New Roman" w:eastAsia="宋体" w:cs="Times New Roman"/>
          <w:b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-1109345</wp:posOffset>
                </wp:positionH>
                <wp:positionV relativeFrom="paragraph">
                  <wp:posOffset>330835</wp:posOffset>
                </wp:positionV>
                <wp:extent cx="774700" cy="292735"/>
                <wp:effectExtent l="4445" t="4445" r="363855" b="160020"/>
                <wp:wrapNone/>
                <wp:docPr id="8" name="圆角矩形标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700" cy="292735"/>
                        </a:xfrm>
                        <a:prstGeom prst="wedgeRoundRectCallout">
                          <a:avLst>
                            <a:gd name="adj1" fmla="val 90245"/>
                            <a:gd name="adj2" fmla="val 95553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A774E9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pacing w:val="-20"/>
                                <w:sz w:val="15"/>
                                <w:szCs w:val="15"/>
                                <w:lang w:val="en-US" w:eastAsia="zh-CN"/>
                              </w:rPr>
                              <w:t>宋体，五号，加粗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35pt;margin-top:26.05pt;height:23.05pt;width:61pt;z-index:251662336;v-text-anchor:middle;mso-width-relative:page;mso-height-relative:page;" filled="f" stroked="t" coordsize="21600,21600" o:gfxdata="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lt1WY9kAAAAKAQAADwAAAAAAAAABACAAAAAiAAAAZHJzL2Rvd25yZXYueG1sUEsBAhQAFAAA&#10;AAgAh07iQM228cfSAgAAiAUAAA4AAAAAAAAAAQAgAAAAKAEAAGRycy9lMm9Eb2MueG1sUEsFBgAA&#10;AAAGAAYAWQEAAGwGAAAAAA==&#10;" adj="30293,31439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5FA774E9">
                      <w:pPr>
                        <w:jc w:val="center"/>
                        <w:rPr>
                          <w:rFonts w:hint="default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pacing w:val="-20"/>
                          <w:sz w:val="15"/>
                          <w:szCs w:val="15"/>
                          <w:lang w:val="en-US" w:eastAsia="zh-CN"/>
                        </w:rPr>
                        <w:t>宋体，五号，加粗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szCs w:val="21"/>
          <w:lang w:eastAsia="zh-CN"/>
        </w:rPr>
        <w:t>（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安徽医科大学第一附属医院 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脊柱外科、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骨关节科，</w:t>
      </w:r>
      <w:r>
        <w:rPr>
          <w:rFonts w:hint="default" w:ascii="Times New Roman" w:hAnsi="Times New Roman" w:eastAsia="宋体" w:cs="Times New Roman"/>
          <w:szCs w:val="21"/>
        </w:rPr>
        <w:t>合肥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 w:color="auto" w:fill="auto"/>
        </w:rPr>
        <w:t>230022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 w:color="auto" w:fill="auto"/>
          <w:lang w:eastAsia="zh-CN"/>
        </w:rPr>
        <w:t>；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 w:color="auto" w:fill="auto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Cs w:val="21"/>
        </w:rPr>
        <w:t>安徽医科大学第二附属医院康复医学科，合肥 230601</w:t>
      </w:r>
      <w:r>
        <w:rPr>
          <w:rFonts w:hint="eastAsia" w:ascii="Times New Roman" w:hAnsi="Times New Roman" w:eastAsia="宋体" w:cs="Times New Roman"/>
          <w:szCs w:val="21"/>
          <w:lang w:eastAsia="zh-CN"/>
        </w:rPr>
        <w:t>）</w:t>
      </w:r>
    </w:p>
    <w:p w14:paraId="23F0684E">
      <w:pPr>
        <w:spacing w:line="360" w:lineRule="auto"/>
        <w:jc w:val="left"/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-1122045</wp:posOffset>
                </wp:positionH>
                <wp:positionV relativeFrom="paragraph">
                  <wp:posOffset>119380</wp:posOffset>
                </wp:positionV>
                <wp:extent cx="837565" cy="502285"/>
                <wp:effectExtent l="4445" t="5080" r="300990" b="6985"/>
                <wp:wrapNone/>
                <wp:docPr id="9" name="圆角矩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565" cy="502285"/>
                        </a:xfrm>
                        <a:prstGeom prst="wedgeRoundRectCallout">
                          <a:avLst>
                            <a:gd name="adj1" fmla="val 82524"/>
                            <a:gd name="adj2" fmla="val 10303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2DBF22"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6~8个关键词，分号隔开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8.35pt;margin-top:9.4pt;height:39.55pt;width:65.95pt;z-index:251663360;v-text-anchor:middle;mso-width-relative:page;mso-height-relative:page;" filled="f" stroked="t" coordsize="21600,21600" o:gfxdata="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" adj="28625,13025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292DBF22">
                      <w:pPr>
                        <w:jc w:val="center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6~8个关键词，分号隔开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摘要</w:t>
      </w:r>
      <w:r>
        <w:rPr>
          <w:rFonts w:hint="eastAsia" w:ascii="宋体" w:hAnsi="宋体" w:cs="宋体"/>
          <w:b w:val="0"/>
          <w:bCs w:val="0"/>
          <w:color w:val="000000"/>
          <w:highlight w:val="none"/>
          <w:lang w:val="en-US" w:eastAsia="zh-CN"/>
        </w:rPr>
        <w:t xml:space="preserve"> 脊柱内镜手术临床应用愈来愈普遍，近年来其特有的并发症类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29075EB7">
      <w:pPr>
        <w:spacing w:line="360" w:lineRule="auto"/>
        <w:ind w:firstLine="0" w:firstLineChars="0"/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8890</wp:posOffset>
                </wp:positionV>
                <wp:extent cx="1935480" cy="373380"/>
                <wp:effectExtent l="4445" t="4445" r="22225" b="307975"/>
                <wp:wrapNone/>
                <wp:docPr id="11" name="圆角矩形标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373380"/>
                        </a:xfrm>
                        <a:prstGeom prst="wedgeRoundRectCallout">
                          <a:avLst>
                            <a:gd name="adj1" fmla="val -42168"/>
                            <a:gd name="adj2" fmla="val 126870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AA4A61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/>
                                <w:bCs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Times New Roman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spacing w:val="-2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、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小四号、居中、加粗</w:t>
                            </w:r>
                          </w:p>
                          <w:p w14:paraId="502D7041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51.6pt;margin-top:0.7pt;height:29.4pt;width:152.4pt;z-index:251665408;v-text-anchor:middle;mso-width-relative:page;mso-height-relative:page;" filled="f" stroked="t" coordsize="21600,21600" o:gfxdata="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" adj="1692,3820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5EAA4A61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/>
                          <w:bCs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Times New Roman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spacing w:val="-2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、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小四号、居中、加粗</w:t>
                      </w:r>
                    </w:p>
                    <w:p w14:paraId="502D7041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000000"/>
          <w:sz w:val="21"/>
          <w:szCs w:val="21"/>
          <w:highlight w:val="none"/>
          <w:lang w:val="en-US" w:eastAsia="zh-CN"/>
        </w:rPr>
        <w:t>关键词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脊柱内镜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椎间孔镜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lang w:val="en-US" w:eastAsia="zh-CN"/>
        </w:rPr>
        <w:t>；</w:t>
      </w:r>
      <w:r>
        <w:rPr>
          <w:rFonts w:hint="default" w:ascii="Times New Roman" w:hAnsi="Times New Roman" w:eastAsia="宋体" w:cs="Times New Roman"/>
          <w:spacing w:val="-72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bookmarkStart w:id="0" w:name="_GoBack"/>
      <w:bookmarkEnd w:id="0"/>
    </w:p>
    <w:p w14:paraId="5EF34BC6">
      <w:pPr>
        <w:spacing w:line="360" w:lineRule="auto"/>
        <w:ind w:firstLine="0" w:firstLineChars="0"/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5281295</wp:posOffset>
                </wp:positionH>
                <wp:positionV relativeFrom="paragraph">
                  <wp:posOffset>144780</wp:posOffset>
                </wp:positionV>
                <wp:extent cx="1113790" cy="972185"/>
                <wp:effectExtent l="244475" t="4445" r="13335" b="13970"/>
                <wp:wrapNone/>
                <wp:docPr id="12" name="圆角矩形标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790" cy="972185"/>
                        </a:xfrm>
                        <a:prstGeom prst="wedgeRoundRectCallout">
                          <a:avLst>
                            <a:gd name="adj1" fmla="val -70923"/>
                            <a:gd name="adj2" fmla="val 34650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F7E11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cs="Times New Roman"/>
                                <w:spacing w:val="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Times New Roman、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五号、居中，单位序号上标，逗号隔开，列出所有作者名</w:t>
                            </w:r>
                          </w:p>
                          <w:p w14:paraId="39CBA9CC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415.85pt;margin-top:11.4pt;height:76.55pt;width:87.7pt;z-index:251666432;v-text-anchor:middle;mso-width-relative:page;mso-height-relative:page;" filled="f" stroked="t" coordsize="21600,21600" o:gfxdata="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VyiDntsAAAALAQAADwAAAAAAAAABACAAAAAiAAAAZHJzL2Rvd25yZXYueG1sUEsB&#10;AhQAFAAAAAgAh07iQFy6x37WAgAAjAUAAA4AAAAAAAAAAQAgAAAAKgEAAGRycy9lMm9Eb2MueG1s&#10;UEsFBgAAAAAGAAYAWQEAAHIGAAAAAA==&#10;" adj="-4519,1828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761F7E11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cs="Times New Roman"/>
                          <w:spacing w:val="0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Times New Roman、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五号、居中，单位序号上标，逗号隔开，列出所有作者名</w:t>
                      </w:r>
                    </w:p>
                    <w:p w14:paraId="39CBA9CC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>中图分类号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  <w:lang w:val="en-US" w:eastAsia="zh-CN"/>
        </w:rPr>
        <w:t xml:space="preserve"> R619+9  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 xml:space="preserve"> 文献标志码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</w:rPr>
        <w:t>A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>文章编号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</w:rPr>
        <w:t>1000-1492（202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</w:rPr>
        <w:t>）</w:t>
      </w:r>
    </w:p>
    <w:p w14:paraId="1FEF6C56">
      <w:pPr>
        <w:spacing w:line="360" w:lineRule="auto"/>
        <w:jc w:val="left"/>
        <w:rPr>
          <w:rFonts w:ascii="Times New Roman" w:hAnsi="Times New Roman"/>
          <w:b/>
          <w:bCs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-1124585</wp:posOffset>
                </wp:positionH>
                <wp:positionV relativeFrom="paragraph">
                  <wp:posOffset>40005</wp:posOffset>
                </wp:positionV>
                <wp:extent cx="926465" cy="496570"/>
                <wp:effectExtent l="5080" t="153670" r="230505" b="16510"/>
                <wp:wrapNone/>
                <wp:docPr id="10" name="圆角矩形标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465" cy="496570"/>
                        </a:xfrm>
                        <a:prstGeom prst="wedgeRoundRectCallout">
                          <a:avLst>
                            <a:gd name="adj1" fmla="val 70699"/>
                            <a:gd name="adj2" fmla="val -78215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EEE463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根据文章内容查找中图分类号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8.55pt;margin-top:3.15pt;height:39.1pt;width:72.95pt;z-index:251664384;v-text-anchor:middle;mso-width-relative:page;mso-height-relative:page;" filled="f" stroked="t" coordsize="21600,21600" o:gfxdata="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" adj="26071,-609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2FEEE463">
                      <w:pPr>
                        <w:jc w:val="center"/>
                        <w:rPr>
                          <w:rFonts w:hint="default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根据文章内容查找中图分类号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>Spinal endoscopic surgery complicated with spinal hyperbaric-like syndrome.</w:t>
      </w:r>
    </w:p>
    <w:p w14:paraId="72873C9F">
      <w:pPr>
        <w:spacing w:line="360" w:lineRule="auto"/>
        <w:jc w:val="center"/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</w:pP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ZHANG San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eastAsia" w:ascii="宋体" w:hAnsi="宋体" w:eastAsia="宋体" w:cs="宋体"/>
          <w:iCs/>
          <w:kern w:val="2"/>
          <w:sz w:val="21"/>
          <w:szCs w:val="21"/>
          <w:lang w:val="en-US" w:eastAsia="zh-CN" w:bidi="ar"/>
        </w:rPr>
        <w:t>，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LI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Si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1,2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,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WANG Mingqiang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,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ZHAO Lijuan</w:t>
      </w:r>
      <w:r>
        <w:rPr>
          <w:rFonts w:hint="eastAsia" w:ascii="Times New Roman" w:hAnsi="Times New Roman" w:eastAsia="宋体" w:cs="Times New Roman"/>
          <w:szCs w:val="21"/>
          <w:vertAlign w:val="superscript"/>
          <w:lang w:val="en-US" w:eastAsia="zh-CN"/>
        </w:rPr>
        <w:t>2</w:t>
      </w:r>
    </w:p>
    <w:p w14:paraId="613109E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default" w:ascii="Times New Roman" w:hAnsi="Times New Roman" w:eastAsia="宋体" w:cs="Times New Roman"/>
          <w:iCs/>
          <w:lang w:val="en-US"/>
        </w:rPr>
      </w:pP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(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vertAlign w:val="superscript"/>
          <w:lang w:val="en-US" w:eastAsia="zh-CN" w:bidi="ar"/>
        </w:rPr>
        <w:t>1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Department of Spine Surgery, 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vertAlign w:val="superscript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Department of Orthopedic Surgery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, The First Affiliated Hospital of Anhui Medical University</w:t>
      </w:r>
      <w:r>
        <w:rPr>
          <w:rFonts w:hint="eastAsia" w:ascii="Times New Roman" w:hAnsi="Times New Roman" w:cs="Times New Roman"/>
          <w:iCs/>
          <w:kern w:val="2"/>
          <w:sz w:val="21"/>
          <w:szCs w:val="21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Hefei </w:t>
      </w:r>
      <w:r>
        <w:rPr>
          <w:rFonts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 w:color="auto" w:fill="auto"/>
        </w:rPr>
        <w:t>230022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; 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vertAlign w:val="superscript"/>
          <w:lang w:val="en-US" w:eastAsia="zh-CN" w:bidi="ar"/>
        </w:rPr>
        <w:t>3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Department of Rehabilitation Medicine, the Second Affiliated Hospital of Anhui Medical University</w:t>
      </w:r>
      <w:r>
        <w:rPr>
          <w:rFonts w:hint="eastAsia" w:ascii="Times New Roman" w:hAnsi="Times New Roman" w:cs="Times New Roman"/>
          <w:iCs/>
          <w:kern w:val="2"/>
          <w:sz w:val="21"/>
          <w:szCs w:val="21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 xml:space="preserve">Hefei </w:t>
      </w:r>
      <w:r>
        <w:rPr>
          <w:rFonts w:ascii="Times New Roman" w:hAnsi="Times New Roman" w:eastAsia="宋体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 w:color="auto" w:fill="auto"/>
        </w:rPr>
        <w:t>230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aps w:val="0"/>
          <w:spacing w:val="0"/>
          <w:sz w:val="21"/>
          <w:szCs w:val="21"/>
          <w:shd w:val="clear" w:color="auto" w:fill="auto"/>
          <w:lang w:val="en-US" w:eastAsia="zh-CN"/>
        </w:rPr>
        <w:t>601</w:t>
      </w:r>
      <w:r>
        <w:rPr>
          <w:rFonts w:hint="default" w:ascii="Times New Roman" w:hAnsi="Times New Roman" w:eastAsia="宋体" w:cs="Times New Roman"/>
          <w:iCs/>
          <w:kern w:val="2"/>
          <w:sz w:val="21"/>
          <w:szCs w:val="21"/>
          <w:lang w:val="en-US" w:eastAsia="zh-CN" w:bidi="ar"/>
        </w:rPr>
        <w:t>)</w:t>
      </w:r>
    </w:p>
    <w:p w14:paraId="0D0DDC30">
      <w:pPr>
        <w:widowControl/>
        <w:spacing w:line="360" w:lineRule="auto"/>
        <w:jc w:val="both"/>
        <w:rPr>
          <w:rFonts w:hint="eastAsia" w:ascii="Times New Roman" w:hAnsi="Times New Roman" w:eastAsia="宋体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-1116330</wp:posOffset>
                </wp:positionH>
                <wp:positionV relativeFrom="paragraph">
                  <wp:posOffset>363220</wp:posOffset>
                </wp:positionV>
                <wp:extent cx="1078230" cy="521335"/>
                <wp:effectExtent l="5080" t="169545" r="173990" b="13970"/>
                <wp:wrapNone/>
                <wp:docPr id="14" name="圆角矩形标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521335"/>
                        </a:xfrm>
                        <a:prstGeom prst="wedgeRoundRectCallout">
                          <a:avLst>
                            <a:gd name="adj1" fmla="val 61111"/>
                            <a:gd name="adj2" fmla="val -79693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AB805C"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Times New Roman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、五号，加粗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9pt;margin-top:28.6pt;height:41.05pt;width:84.9pt;z-index:251667456;v-text-anchor:middle;mso-width-relative:page;mso-height-relative:page;" filled="f" stroked="t" coordsize="21600,21600" o:gfxdata="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MEzozTYAAAACgEAAA8AAAAAAAAAAQAgAAAAIgAAAGRycy9kb3ducmV2LnhtbFBLAQIUABQA&#10;AAAIAIdO4kDdG0PA1AIAAIwFAAAOAAAAAAAAAAEAIAAAACcBAABkcnMvZTJvRG9jLnhtbFBLBQYA&#10;AAAABgAGAFkBAABtBgAAAAA=&#10;" adj="24000,-641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28AB805C">
                      <w:pPr>
                        <w:jc w:val="center"/>
                        <w:rPr>
                          <w:rFonts w:hint="default"/>
                          <w:b/>
                          <w:bCs/>
                          <w:color w:val="FF0000"/>
                          <w:sz w:val="15"/>
                          <w:szCs w:val="15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Times New Roman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、五号，加粗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</w:rPr>
        <w:t>Abstract</w:t>
      </w:r>
      <w:r>
        <w:rPr>
          <w:rFonts w:hint="eastAsia" w:ascii="Times New Roman" w:hAnsi="Times New Roma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highlight w:val="none"/>
          <w:lang w:val="en-US" w:eastAsia="zh-CN"/>
        </w:rPr>
        <w:t>Spinal endoscopic surgery is increasingly common in clinical practice, and in recent years, its unique complications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r>
        <w:rPr>
          <w:rFonts w:hint="eastAsia" w:ascii="Times New Roman" w:hAnsi="Times New Roman" w:cs="Times New Roman"/>
          <w:spacing w:val="6"/>
          <w:sz w:val="21"/>
          <w:szCs w:val="21"/>
          <w:lang w:val="en-US" w:eastAsia="zh-CN"/>
        </w:rPr>
        <w:t>.</w:t>
      </w:r>
    </w:p>
    <w:p w14:paraId="4ED56C09">
      <w:pPr>
        <w:spacing w:line="360" w:lineRule="auto"/>
        <w:rPr>
          <w:rFonts w:ascii="Times New Roman" w:hAnsi="Times New Roman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2540</wp:posOffset>
                </wp:positionV>
                <wp:extent cx="1985010" cy="514985"/>
                <wp:effectExtent l="1786890" t="4445" r="19050" b="13970"/>
                <wp:wrapNone/>
                <wp:docPr id="16" name="圆角矩形标注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010" cy="514985"/>
                        </a:xfrm>
                        <a:prstGeom prst="wedgeRoundRectCallout">
                          <a:avLst>
                            <a:gd name="adj1" fmla="val -138099"/>
                            <a:gd name="adj2" fmla="val 5610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403BD">
                            <w:pPr>
                              <w:jc w:val="left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6~8个关键词，分号隔开，与中文保持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个数、顺序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一致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46.7pt;margin-top:0.2pt;height:40.55pt;width:156.3pt;z-index:251668480;v-text-anchor:middle;mso-width-relative:page;mso-height-relative:page;" filled="f" stroked="t" coordsize="21600,21600" o:gfxdata="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PgXAdfXAAAACAEAAA8AAAAAAAAAAQAgAAAAIgAAAGRycy9kb3ducmV2LnhtbFBLAQIUABQA&#10;AAAIAIdO4kDb/zWh1QIAAIwFAAAOAAAAAAAAAAEAIAAAACYBAABkcnMvZTJvRG9jLnhtbFBLBQYA&#10;AAAABgAGAFkBAABtBgAAAAA=&#10;" adj="-19029,12012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68B403BD">
                      <w:pPr>
                        <w:jc w:val="left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6~8个关键词，分号隔开，与中文保持</w:t>
                      </w: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个数、顺序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一致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szCs w:val="21"/>
        </w:rPr>
        <w:t xml:space="preserve">Key words </w:t>
      </w:r>
      <w:r>
        <w:rPr>
          <w:rFonts w:hint="eastAsia" w:ascii="Times New Roman" w:hAnsi="Times New Roman"/>
          <w:szCs w:val="21"/>
        </w:rPr>
        <w:t xml:space="preserve">spinal endoscope; transforaminal endoscope;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</w:p>
    <w:p w14:paraId="06E976AB"/>
    <w:p w14:paraId="770D1BF7"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5098415</wp:posOffset>
                </wp:positionH>
                <wp:positionV relativeFrom="paragraph">
                  <wp:posOffset>254000</wp:posOffset>
                </wp:positionV>
                <wp:extent cx="1291590" cy="385445"/>
                <wp:effectExtent l="1247140" t="30480" r="13970" b="22225"/>
                <wp:wrapNone/>
                <wp:docPr id="17" name="圆角矩形标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1590" cy="385445"/>
                        </a:xfrm>
                        <a:prstGeom prst="wedgeRoundRectCallout">
                          <a:avLst>
                            <a:gd name="adj1" fmla="val -143576"/>
                            <a:gd name="adj2" fmla="val -55930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48F0A">
                            <w:pPr>
                              <w:jc w:val="left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前言控制在350个字左右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401.45pt;margin-top:20pt;height:30.35pt;width:101.7pt;z-index:251669504;v-text-anchor:middle;mso-width-relative:page;mso-height-relative:page;" filled="f" stroked="t" coordsize="21600,21600" o:gfxdata="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" adj="-20212,-1281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28648F0A">
                      <w:pPr>
                        <w:jc w:val="left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前言控制在350个字左右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1"/>
          <w:szCs w:val="21"/>
          <w:highlight w:val="none"/>
          <w:lang w:val="en-US" w:eastAsia="zh-CN"/>
        </w:rPr>
        <w:t>随着微创脊柱外科学的发展，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脊柱内镜技术</w:t>
      </w:r>
      <w:r>
        <w:rPr>
          <w:rFonts w:hint="default" w:ascii="Times New Roman" w:hAnsi="Times New Roman" w:cs="Times New Roman"/>
          <w:sz w:val="21"/>
          <w:szCs w:val="21"/>
          <w:highlight w:val="none"/>
          <w:lang w:val="en-US" w:eastAsia="zh-CN"/>
        </w:rPr>
        <w:t>的应用越来越广，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007FCFFB">
      <w:pPr>
        <w:spacing w:line="360" w:lineRule="auto"/>
        <w:ind w:firstLine="0" w:firstLineChars="0"/>
        <w:rPr>
          <w:rFonts w:hint="eastAsia" w:ascii="黑体" w:hAnsi="黑体" w:eastAsia="黑体" w:cs="黑体"/>
          <w:b/>
          <w:bCs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lang w:val="en-US" w:eastAsia="zh-CN"/>
        </w:rPr>
        <w:t xml:space="preserve">1 </w:t>
      </w:r>
      <w:r>
        <w:rPr>
          <w:rFonts w:hint="eastAsia" w:ascii="黑体" w:hAnsi="黑体" w:eastAsia="黑体" w:cs="黑体"/>
          <w:b/>
          <w:bCs/>
          <w:sz w:val="21"/>
          <w:szCs w:val="21"/>
          <w:highlight w:val="none"/>
          <w:lang w:val="en-US" w:eastAsia="zh-CN"/>
        </w:rPr>
        <w:t>类脊髓高压综合征</w:t>
      </w:r>
    </w:p>
    <w:p w14:paraId="2909D734"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-1111885</wp:posOffset>
                </wp:positionH>
                <wp:positionV relativeFrom="paragraph">
                  <wp:posOffset>6350</wp:posOffset>
                </wp:positionV>
                <wp:extent cx="986790" cy="932815"/>
                <wp:effectExtent l="4445" t="97155" r="170815" b="17780"/>
                <wp:wrapNone/>
                <wp:docPr id="18" name="圆角矩形标注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790" cy="932815"/>
                        </a:xfrm>
                        <a:prstGeom prst="wedgeRoundRectCallout">
                          <a:avLst>
                            <a:gd name="adj1" fmla="val 64257"/>
                            <a:gd name="adj2" fmla="val -56943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404DD1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小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 xml:space="preserve">标题加粗，按“1，1.1，1.1.1， </w:t>
                            </w:r>
                          </w:p>
                          <w:p w14:paraId="051E08B2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1.1.1.1”的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顺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序排列，左顶格</w:t>
                            </w:r>
                          </w:p>
                          <w:p w14:paraId="19893C92">
                            <w:pPr>
                              <w:rPr>
                                <w:rFonts w:hint="default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55pt;margin-top:0.5pt;height:73.45pt;width:77.7pt;z-index:251670528;v-text-anchor:middle;mso-width-relative:page;mso-height-relative:page;" filled="f" stroked="t" coordsize="21600,21600" o:gfxdata="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CEar3HYAAAACgEAAA8AAAAAAAAAAQAgAAAAIgAAAGRycy9kb3ducmV2LnhtbFBLAQIUABQA&#10;AAAIAIdO4kBV7qXI1AIAAIsFAAAOAAAAAAAAAAEAIAAAACcBAABkcnMvZTJvRG9jLnhtbFBLBQYA&#10;AAAABgAGAFkBAABtBgAAAAA=&#10;" adj="24680,-1500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1E404DD1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宋体" w:cs="Times New Roman"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小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 xml:space="preserve">标题加粗，按“1，1.1，1.1.1， </w:t>
                      </w:r>
                    </w:p>
                    <w:p w14:paraId="051E08B2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1.1.1.1”的</w:t>
                      </w: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顺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序排列，左顶格</w:t>
                      </w:r>
                    </w:p>
                    <w:p w14:paraId="19893C92">
                      <w:pPr>
                        <w:rPr>
                          <w:rFonts w:hint="default"/>
                          <w:sz w:val="15"/>
                          <w:szCs w:val="15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类脊髓高压综合征是脊柱内镜手术术中或术后出现的一组症状，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21232077">
      <w:pPr>
        <w:spacing w:line="360" w:lineRule="auto"/>
        <w:ind w:firstLine="0" w:firstLineChars="0"/>
        <w:rPr>
          <w:rFonts w:hint="default" w:ascii="Times New Roman" w:hAnsi="Times New Roman" w:eastAsia="黑体" w:cs="Times New Roman"/>
          <w:b/>
          <w:bCs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21"/>
          <w:szCs w:val="21"/>
          <w:highlight w:val="none"/>
          <w:lang w:val="en-US" w:eastAsia="zh-CN"/>
        </w:rPr>
        <w:t>2 症状表现</w:t>
      </w:r>
    </w:p>
    <w:p w14:paraId="749F9C46">
      <w:pPr>
        <w:spacing w:line="360" w:lineRule="auto"/>
        <w:ind w:firstLine="630" w:firstLineChars="300"/>
        <w:rPr>
          <w:rFonts w:hint="default" w:ascii="Times New Roman" w:hAnsi="Times New Roman" w:eastAsia="宋体" w:cs="Times New Roman"/>
          <w:spacing w:val="6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结合国内外学者的研究，颈部疼痛是</w:t>
      </w:r>
      <w:r>
        <w:rPr>
          <w:rFonts w:hint="default" w:ascii="Times New Roman" w:hAnsi="Times New Roman" w:cs="Times New Roman"/>
          <w:sz w:val="21"/>
          <w:szCs w:val="21"/>
          <w:highlight w:val="none"/>
          <w:lang w:val="en-US" w:eastAsia="zh-CN"/>
        </w:rPr>
        <w:t>最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常见</w:t>
      </w:r>
      <w:r>
        <w:rPr>
          <w:rFonts w:hint="default" w:ascii="Times New Roman" w:hAnsi="Times New Roman" w:cs="Times New Roman"/>
          <w:sz w:val="21"/>
          <w:szCs w:val="21"/>
          <w:highlight w:val="none"/>
          <w:lang w:val="en-US" w:eastAsia="zh-CN"/>
        </w:rPr>
        <w:t>的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症状</w:t>
      </w:r>
      <w:r>
        <w:rPr>
          <w:rFonts w:hint="default" w:ascii="Times New Roman" w:hAnsi="Times New Roman" w:cs="Times New Roman"/>
          <w:sz w:val="21"/>
          <w:szCs w:val="21"/>
          <w:highlight w:val="none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19E4D45D">
      <w:pPr>
        <w:spacing w:line="360" w:lineRule="auto"/>
        <w:ind w:left="0" w:leftChars="0" w:firstLine="0" w:firstLineChars="0"/>
        <w:rPr>
          <w:rFonts w:hint="eastAsia" w:ascii="Times New Roman" w:hAnsi="Times New Roman" w:eastAsia="宋体" w:cs="Times New Roman"/>
          <w:b w:val="0"/>
          <w:bCs w:val="0"/>
          <w:spacing w:val="6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pacing w:val="6"/>
          <w:sz w:val="21"/>
          <w:szCs w:val="21"/>
          <w:lang w:val="en-US" w:eastAsia="zh-CN"/>
        </w:rPr>
        <w:t>2.1 症状</w:t>
      </w:r>
      <w:r>
        <w:rPr>
          <w:rFonts w:hint="eastAsia" w:ascii="Times New Roman" w:hAnsi="Times New Roman" w:cs="Times New Roman"/>
          <w:b w:val="0"/>
          <w:bCs w:val="0"/>
          <w:spacing w:val="6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spacing w:val="6"/>
          <w:sz w:val="21"/>
          <w:szCs w:val="21"/>
        </w:rPr>
        <w:t>……。</w:t>
      </w:r>
    </w:p>
    <w:p w14:paraId="268323C0">
      <w:p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pacing w:val="6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pacing w:val="6"/>
          <w:sz w:val="21"/>
          <w:szCs w:val="21"/>
          <w:lang w:val="en-US" w:eastAsia="zh-CN"/>
        </w:rPr>
        <w:t>2.2 体征</w:t>
      </w:r>
      <w:r>
        <w:rPr>
          <w:rFonts w:hint="eastAsia" w:ascii="Times New Roman" w:hAnsi="Times New Roman" w:cs="Times New Roman"/>
          <w:b/>
          <w:bCs/>
          <w:spacing w:val="6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……。</w:t>
      </w:r>
    </w:p>
    <w:p w14:paraId="18E83934">
      <w:p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pacing w:val="6"/>
          <w:sz w:val="21"/>
          <w:szCs w:val="21"/>
          <w:lang w:val="en-US" w:eastAsia="zh-CN"/>
        </w:rPr>
      </w:pP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-1116330</wp:posOffset>
                </wp:positionH>
                <wp:positionV relativeFrom="paragraph">
                  <wp:posOffset>160655</wp:posOffset>
                </wp:positionV>
                <wp:extent cx="1005205" cy="485775"/>
                <wp:effectExtent l="5080" t="5080" r="1447165" b="4445"/>
                <wp:wrapNone/>
                <wp:docPr id="22" name="圆角矩形标注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205" cy="485775"/>
                        </a:xfrm>
                        <a:prstGeom prst="wedgeRoundRectCallout">
                          <a:avLst>
                            <a:gd name="adj1" fmla="val 189355"/>
                            <a:gd name="adj2" fmla="val -32614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0F478A">
                            <w:pPr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  <w:t>先见文，再见图表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9pt;margin-top:12.65pt;height:38.25pt;width:79.15pt;z-index:251679744;v-text-anchor:middle;mso-width-relative:page;mso-height-relative:page;" filled="f" stroked="t" coordsize="21600,21600" o:gfxdata="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" adj="51701,3755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440F478A">
                      <w:pPr>
                        <w:rPr>
                          <w:rFonts w:hint="default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  <w:t>先见文，再见图表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黑体" w:cs="Times New Roman"/>
          <w:b/>
          <w:bCs/>
          <w:spacing w:val="6"/>
          <w:sz w:val="21"/>
          <w:szCs w:val="21"/>
          <w:lang w:val="en-US" w:eastAsia="zh-CN"/>
        </w:rPr>
        <w:t>3 差异表达基因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……</w:t>
      </w:r>
      <w:r>
        <w:rPr>
          <w:rFonts w:hint="eastAsia" w:ascii="Times New Roman" w:hAnsi="Times New Roman" w:cs="Times New Roman"/>
          <w:spacing w:val="6"/>
          <w:sz w:val="21"/>
          <w:szCs w:val="21"/>
          <w:lang w:val="en-US" w:eastAsia="zh-CN"/>
        </w:rPr>
        <w:t>见表1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。</w:t>
      </w:r>
    </w:p>
    <w:p w14:paraId="250F04B3">
      <w:pPr>
        <w:spacing w:line="360" w:lineRule="auto"/>
        <w:ind w:firstLine="444" w:firstLineChars="200"/>
        <w:rPr>
          <w:rFonts w:hint="default" w:ascii="Times New Roman" w:hAnsi="Times New Roman" w:eastAsia="宋体" w:cs="Times New Roman"/>
          <w:spacing w:val="6"/>
          <w:sz w:val="21"/>
          <w:szCs w:val="21"/>
        </w:rPr>
      </w:pPr>
    </w:p>
    <w:p w14:paraId="1260E319">
      <w:pPr>
        <w:spacing w:line="360" w:lineRule="auto"/>
        <w:ind w:firstLine="420" w:firstLineChars="200"/>
        <w:jc w:val="center"/>
        <w:rPr>
          <w:rFonts w:hint="default" w:ascii="Times New Roman" w:hAnsi="Times New Roman" w:eastAsia="宋体" w:cs="Times New Roman"/>
          <w:spacing w:val="6"/>
          <w:sz w:val="21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-473075</wp:posOffset>
                </wp:positionV>
                <wp:extent cx="1962785" cy="505460"/>
                <wp:effectExtent l="735330" t="5080" r="6985" b="137160"/>
                <wp:wrapNone/>
                <wp:docPr id="20" name="圆角矩形标注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785" cy="505460"/>
                        </a:xfrm>
                        <a:prstGeom prst="wedgeRoundRectCallout">
                          <a:avLst>
                            <a:gd name="adj1" fmla="val -85619"/>
                            <a:gd name="adj2" fmla="val 73492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F04D2">
                            <w:pP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/>
                              </w:rPr>
                              <w:t>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</w:rPr>
                              <w:t>题需简明扼要，清晰反映图表内容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</w:rPr>
                              <w:t>必要时可补充说明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aps w:val="0"/>
                                <w:snapToGrid w:val="0"/>
                                <w:color w:val="FF0000"/>
                                <w:spacing w:val="0"/>
                                <w:kern w:val="0"/>
                                <w:sz w:val="15"/>
                                <w:szCs w:val="15"/>
                                <w:lang w:val="en-US" w:eastAsia="zh-CN"/>
                              </w:rPr>
                              <w:t>数据表示方式及单位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47.2pt;margin-top:-37.25pt;height:39.8pt;width:154.55pt;z-index:251677696;v-text-anchor:middle;mso-width-relative:page;mso-height-relative:page;" filled="f" stroked="t" coordsize="21600,21600" o:gfxdata="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N2gMaDZAAAACgEAAA8AAAAAAAAAAQAgAAAAIgAAAGRycy9kb3ducmV2LnhtbFBLAQIUABQA&#10;AAAIAIdO4kDMS6HW0wIAAIwFAAAOAAAAAAAAAAEAIAAAACgBAABkcnMvZTJvRG9jLnhtbFBLBQYA&#10;AAAABgAGAFkBAABtBgAAAAA=&#10;" adj="-7694,2667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0DDF04D2">
                      <w:pP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/>
                        </w:rPr>
                        <w:t>表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</w:rPr>
                        <w:t>题需简明扼要，清晰反映图表内容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</w:rPr>
                        <w:t>必要时可补充说明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i w:val="0"/>
                          <w:iCs w:val="0"/>
                          <w:caps w:val="0"/>
                          <w:snapToGrid w:val="0"/>
                          <w:color w:val="FF0000"/>
                          <w:spacing w:val="0"/>
                          <w:kern w:val="0"/>
                          <w:sz w:val="15"/>
                          <w:szCs w:val="15"/>
                          <w:lang w:val="en-US" w:eastAsia="zh-CN"/>
                        </w:rPr>
                        <w:t>数据表示方式及单位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 w:cs="Times New Roman"/>
          <w:b/>
          <w:bCs/>
          <w:color w:val="000000"/>
          <w:kern w:val="0"/>
          <w:szCs w:val="21"/>
        </w:rPr>
        <w:t>表1</w:t>
      </w:r>
      <w:r>
        <w:rPr>
          <w:rFonts w:ascii="Times New Roman" w:hAnsi="Times New Roman" w:eastAsia="宋体" w:cs="Times New Roman"/>
          <w:color w:val="000000"/>
          <w:kern w:val="0"/>
          <w:szCs w:val="21"/>
        </w:rPr>
        <w:t xml:space="preserve"> </w:t>
      </w:r>
      <w:r>
        <w:rPr>
          <w:rFonts w:ascii="Times New Roman" w:hAnsi="Times New Roman" w:eastAsia="宋体" w:cs="Times New Roman"/>
          <w:b/>
          <w:bCs/>
          <w:color w:val="000000"/>
          <w:kern w:val="0"/>
          <w:szCs w:val="21"/>
        </w:rPr>
        <w:t>上调及下调差异表达基因</w:t>
      </w:r>
    </w:p>
    <w:tbl>
      <w:tblPr>
        <w:tblStyle w:val="2"/>
        <w:tblpPr w:leftFromText="180" w:rightFromText="180" w:vertAnchor="text" w:tblpXSpec="center" w:tblpY="1"/>
        <w:tblOverlap w:val="never"/>
        <w:tblW w:w="62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1693"/>
        <w:gridCol w:w="1693"/>
        <w:gridCol w:w="1694"/>
      </w:tblGrid>
      <w:tr w14:paraId="4B941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0B5ED8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基因</w:t>
            </w:r>
          </w:p>
        </w:tc>
        <w:tc>
          <w:tcPr>
            <w:tcW w:w="1693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E6606FF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logFC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</w:rPr>
              <w:t>值</w:t>
            </w:r>
          </w:p>
        </w:tc>
        <w:tc>
          <w:tcPr>
            <w:tcW w:w="1693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B272BE5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P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值</w:t>
            </w:r>
          </w:p>
        </w:tc>
        <w:tc>
          <w:tcPr>
            <w:tcW w:w="1694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8CBC011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调节类型</w:t>
            </w:r>
          </w:p>
        </w:tc>
      </w:tr>
      <w:tr w14:paraId="40406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B6111B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OLFM4</w:t>
            </w:r>
          </w:p>
        </w:tc>
        <w:tc>
          <w:tcPr>
            <w:tcW w:w="169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5F0C2CA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2.4970</w:t>
            </w:r>
          </w:p>
        </w:tc>
        <w:tc>
          <w:tcPr>
            <w:tcW w:w="169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06D9328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0.0300</w:t>
            </w:r>
          </w:p>
        </w:tc>
        <w:tc>
          <w:tcPr>
            <w:tcW w:w="169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6B31BDB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上调</w:t>
            </w:r>
          </w:p>
        </w:tc>
      </w:tr>
      <w:tr w14:paraId="56331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shd w:val="clear" w:color="auto" w:fill="auto"/>
            <w:noWrap/>
            <w:vAlign w:val="center"/>
          </w:tcPr>
          <w:p w14:paraId="02DB614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ELANE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35303058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1.8609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14BB7F5C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0.0123</w:t>
            </w:r>
          </w:p>
        </w:tc>
        <w:tc>
          <w:tcPr>
            <w:tcW w:w="1694" w:type="dxa"/>
            <w:shd w:val="clear" w:color="auto" w:fill="auto"/>
            <w:noWrap/>
            <w:vAlign w:val="center"/>
          </w:tcPr>
          <w:p w14:paraId="7811994D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上调</w:t>
            </w:r>
          </w:p>
        </w:tc>
      </w:tr>
      <w:tr w14:paraId="51CBF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shd w:val="clear" w:color="auto" w:fill="auto"/>
            <w:noWrap/>
            <w:vAlign w:val="center"/>
          </w:tcPr>
          <w:p w14:paraId="011D803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lnc-BTBD19-1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63CD38FD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1.8607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53102EC8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0.0074</w:t>
            </w:r>
          </w:p>
        </w:tc>
        <w:tc>
          <w:tcPr>
            <w:tcW w:w="1694" w:type="dxa"/>
            <w:shd w:val="clear" w:color="auto" w:fill="auto"/>
            <w:noWrap/>
            <w:vAlign w:val="center"/>
          </w:tcPr>
          <w:p w14:paraId="2EDF910A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上调</w:t>
            </w:r>
          </w:p>
        </w:tc>
      </w:tr>
      <w:tr w14:paraId="4BC71E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shd w:val="clear" w:color="auto" w:fill="auto"/>
            <w:noWrap/>
            <w:vAlign w:val="center"/>
          </w:tcPr>
          <w:p w14:paraId="1838A32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TMIGD3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4FD6D532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1.8584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7FBDBF71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0.0002</w:t>
            </w:r>
          </w:p>
        </w:tc>
        <w:tc>
          <w:tcPr>
            <w:tcW w:w="1694" w:type="dxa"/>
            <w:shd w:val="clear" w:color="auto" w:fill="auto"/>
            <w:noWrap/>
            <w:vAlign w:val="center"/>
          </w:tcPr>
          <w:p w14:paraId="2D6661EA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上调</w:t>
            </w:r>
          </w:p>
        </w:tc>
      </w:tr>
      <w:tr w14:paraId="415BC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shd w:val="clear" w:color="auto" w:fill="auto"/>
            <w:noWrap/>
            <w:vAlign w:val="center"/>
          </w:tcPr>
          <w:p w14:paraId="30E0920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LOC101929696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32501940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1.7824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45E570E2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0.0011</w:t>
            </w:r>
          </w:p>
        </w:tc>
        <w:tc>
          <w:tcPr>
            <w:tcW w:w="1694" w:type="dxa"/>
            <w:shd w:val="clear" w:color="auto" w:fill="auto"/>
            <w:noWrap/>
            <w:vAlign w:val="center"/>
          </w:tcPr>
          <w:p w14:paraId="0E2876A1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上调</w:t>
            </w:r>
          </w:p>
        </w:tc>
      </w:tr>
      <w:tr w14:paraId="2A511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22" w:type="dxa"/>
            <w:shd w:val="clear" w:color="auto" w:fill="auto"/>
            <w:noWrap/>
            <w:vAlign w:val="center"/>
          </w:tcPr>
          <w:p w14:paraId="780328A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000000"/>
                <w:kern w:val="0"/>
                <w:szCs w:val="21"/>
              </w:rPr>
              <w:t>lnc-PSD2-1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2C3BF30D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1.7667</w:t>
            </w:r>
          </w:p>
        </w:tc>
        <w:tc>
          <w:tcPr>
            <w:tcW w:w="1693" w:type="dxa"/>
            <w:shd w:val="clear" w:color="auto" w:fill="auto"/>
            <w:noWrap/>
            <w:vAlign w:val="center"/>
          </w:tcPr>
          <w:p w14:paraId="12E805C7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0.0131</w:t>
            </w:r>
          </w:p>
        </w:tc>
        <w:tc>
          <w:tcPr>
            <w:tcW w:w="1694" w:type="dxa"/>
            <w:shd w:val="clear" w:color="auto" w:fill="auto"/>
            <w:noWrap/>
            <w:vAlign w:val="center"/>
          </w:tcPr>
          <w:p w14:paraId="6A3264C7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上调</w:t>
            </w:r>
          </w:p>
        </w:tc>
      </w:tr>
    </w:tbl>
    <w:p w14:paraId="4C0491AB">
      <w:pPr>
        <w:spacing w:line="360" w:lineRule="auto"/>
        <w:ind w:firstLine="720" w:firstLineChars="400"/>
        <w:rPr>
          <w:rFonts w:ascii="Times New Roman" w:hAnsi="Times New Roman" w:eastAsia="宋体" w:cs="Times New Roman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 w:cs="Times New Roman"/>
          <w:color w:val="000000"/>
          <w:kern w:val="0"/>
          <w:sz w:val="18"/>
          <w:szCs w:val="18"/>
        </w:rPr>
        <w:t>logFC(log fold change)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/>
        </w:rPr>
        <w:t>:</w:t>
      </w:r>
      <w:r>
        <w:rPr>
          <w:rFonts w:ascii="Times New Roman" w:hAnsi="Times New Roman" w:eastAsia="宋体" w:cs="Times New Roman"/>
          <w:color w:val="000000"/>
          <w:kern w:val="0"/>
          <w:sz w:val="18"/>
          <w:szCs w:val="18"/>
        </w:rPr>
        <w:t>差异表达倍数</w:t>
      </w:r>
    </w:p>
    <w:p w14:paraId="171A83F0">
      <w:pPr>
        <w:spacing w:line="360" w:lineRule="auto"/>
        <w:ind w:firstLine="0" w:firstLineChars="0"/>
        <w:jc w:val="left"/>
        <w:rPr>
          <w:rFonts w:hint="default" w:ascii="Times New Roman" w:hAnsi="Times New Roman" w:eastAsia="黑体" w:cs="Times New Roman"/>
          <w:b/>
          <w:bCs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/>
        </w:rPr>
        <w:t xml:space="preserve">4 </w:t>
      </w:r>
      <w:r>
        <w:rPr>
          <w:rFonts w:hint="default" w:ascii="Times New Roman" w:hAnsi="Times New Roman" w:eastAsia="黑体" w:cs="Times New Roman"/>
          <w:b/>
          <w:bCs/>
          <w:sz w:val="21"/>
          <w:szCs w:val="21"/>
          <w:lang w:val="en-US" w:eastAsia="zh-CN"/>
        </w:rPr>
        <w:t>聚类分析</w:t>
      </w:r>
      <w:r>
        <w:rPr>
          <w:rFonts w:hint="eastAsia" w:ascii="Times New Roman" w:hAnsi="Times New Roman" w:eastAsia="黑体" w:cs="Times New Roman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pacing w:val="6"/>
          <w:sz w:val="21"/>
          <w:szCs w:val="21"/>
          <w:lang w:val="en-US" w:eastAsia="zh-CN"/>
        </w:rPr>
        <w:t>......图谱见图1。</w:t>
      </w:r>
    </w:p>
    <w:p w14:paraId="6EE28505">
      <w:pPr>
        <w:spacing w:line="360" w:lineRule="auto"/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/>
        </w:rPr>
      </w:pPr>
    </w:p>
    <w:p w14:paraId="397E08FB">
      <w:pPr>
        <w:spacing w:line="360" w:lineRule="auto"/>
        <w:ind w:firstLine="420" w:firstLineChars="200"/>
        <w:rPr>
          <w:rFonts w:ascii="Times New Roman" w:hAnsi="Times New Roman" w:eastAsia="宋体" w:cs="Times New Roma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-1105535</wp:posOffset>
                </wp:positionH>
                <wp:positionV relativeFrom="paragraph">
                  <wp:posOffset>1243330</wp:posOffset>
                </wp:positionV>
                <wp:extent cx="1331595" cy="541655"/>
                <wp:effectExtent l="6350" t="6350" r="1443355" b="61595"/>
                <wp:wrapNone/>
                <wp:docPr id="30" name="圆角矩形标注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541655"/>
                        </a:xfrm>
                        <a:prstGeom prst="wedgeRoundRectCallout">
                          <a:avLst>
                            <a:gd name="adj1" fmla="val 153445"/>
                            <a:gd name="adj2" fmla="val 56096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565244">
                            <w:pPr>
                              <w:jc w:val="both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图要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求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有图题和注解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，需要时可加箭头等进行标示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05pt;margin-top:97.9pt;height:42.65pt;width:104.85pt;z-index:251678720;v-text-anchor:middle;mso-width-relative:page;mso-height-relative:page;" filled="f" stroked="t" coordsize="21600,21600" o:gfxdata="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5ArMotsAAAALAQAADwAAAAAAAAABACAAAAAiAAAAZHJzL2Rvd25yZXYueG1sUEsB&#10;AhQAFAAAAAgAh07iQCd/ptXWAgAAjQUAAA4AAAAAAAAAAQAgAAAAKgEAAGRycy9lMm9Eb2MueG1s&#10;UEsFBgAAAAAGAAYAWQEAAHIGAAAAAA==&#10;" adj="43944,22917,14400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51565244">
                      <w:pPr>
                        <w:jc w:val="both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图要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求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有图题和注解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，需要时可加箭头等进行标示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4542790</wp:posOffset>
                </wp:positionH>
                <wp:positionV relativeFrom="paragraph">
                  <wp:posOffset>1337945</wp:posOffset>
                </wp:positionV>
                <wp:extent cx="221615" cy="283845"/>
                <wp:effectExtent l="0" t="0" r="6985" b="1905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" cy="283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8D6BF"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7.7pt;margin-top:105.35pt;height:22.35pt;width:17.45pt;z-index:251676672;mso-width-relative:page;mso-height-relative:page;" fillcolor="#FFFFFF [3201]" filled="t" stroked="f" coordsize="21600,21600" o:gfxdata="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71e4T1gAAAAsBAAAPAAAA&#10;AAAAAAEAIAAAACIAAABkcnMvZG93bnJldi54bWxQSwECFAAUAAAACACHTuJAF34CulACAACQBAAA&#10;DgAAAAAAAAABACAAAAAl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278D6BF">
                      <w:pPr>
                        <w:jc w:val="center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lang w:val="en-US" w:eastAsia="zh-CN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2063115</wp:posOffset>
                </wp:positionH>
                <wp:positionV relativeFrom="paragraph">
                  <wp:posOffset>1280795</wp:posOffset>
                </wp:positionV>
                <wp:extent cx="221615" cy="283845"/>
                <wp:effectExtent l="0" t="0" r="6985" b="1905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208020" y="4613910"/>
                          <a:ext cx="221615" cy="283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9E81C"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2.45pt;margin-top:100.85pt;height:22.35pt;width:17.45pt;z-index:251675648;mso-width-relative:page;mso-height-relative:page;" fillcolor="#FFFFFF [3201]" filled="t" stroked="f" coordsize="21600,21600" o:gfxdata="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4xbB&#10;ddcAAAALAQAADwAAAAAAAAABACAAAAAiAAAAZHJzL2Rvd25yZXYueG1sUEsBAhQAFAAAAAgAh07i&#10;QErnt25cAgAAnAQAAA4AAAAAAAAAAQAgAAAAJgEAAGRycy9lMm9Eb2MueG1sUEsFBgAAAAAGAAYA&#10;WQEAAPQ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CE9E81C">
                      <w:pPr>
                        <w:jc w:val="center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lang w:val="en-US" w:eastAsia="zh-CN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 w:cs="Times New Roman"/>
        </w:rPr>
        <w:drawing>
          <wp:inline distT="0" distB="0" distL="114300" distR="114300">
            <wp:extent cx="2190115" cy="1565275"/>
            <wp:effectExtent l="0" t="0" r="63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Times New Roman"/>
        </w:rPr>
        <w:drawing>
          <wp:inline distT="0" distB="0" distL="114300" distR="114300">
            <wp:extent cx="2128520" cy="1577975"/>
            <wp:effectExtent l="0" t="0" r="5080" b="317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28520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6B0ED">
      <w:pPr>
        <w:spacing w:line="360" w:lineRule="auto"/>
        <w:ind w:firstLine="422" w:firstLineChars="200"/>
        <w:jc w:val="center"/>
        <w:rPr>
          <w:rFonts w:hint="default" w:ascii="Times New Roman" w:hAnsi="Times New Roman" w:eastAsia="宋体" w:cs="Times New Roman"/>
          <w:b/>
        </w:rPr>
      </w:pPr>
      <w:r>
        <w:rPr>
          <w:rFonts w:hint="eastAsia" w:ascii="Times New Roman" w:hAnsi="Times New Roman" w:eastAsia="宋体" w:cs="Times New Roman"/>
          <w:b/>
          <w:lang w:val="en-US" w:eastAsia="zh-CN"/>
        </w:rPr>
        <w:t xml:space="preserve">图1 </w:t>
      </w:r>
      <w:r>
        <w:rPr>
          <w:rFonts w:hint="default" w:ascii="Times New Roman" w:hAnsi="Times New Roman" w:eastAsia="宋体" w:cs="Times New Roman"/>
          <w:b/>
        </w:rPr>
        <w:t>传统运动疗法防治脊柱疾病图谱</w:t>
      </w:r>
    </w:p>
    <w:p w14:paraId="1BFF4959">
      <w:pPr>
        <w:spacing w:line="360" w:lineRule="auto"/>
        <w:ind w:firstLine="666" w:firstLineChars="300"/>
        <w:jc w:val="center"/>
        <w:rPr>
          <w:rFonts w:hint="default" w:ascii="Times New Roman" w:hAnsi="Times New Roman" w:eastAsia="宋体" w:cs="Times New Roman"/>
          <w:b w:val="0"/>
          <w:bCs/>
          <w:spacing w:val="6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pacing w:val="6"/>
          <w:sz w:val="21"/>
          <w:szCs w:val="21"/>
          <w:lang w:val="en-US" w:eastAsia="zh-CN"/>
        </w:rPr>
        <w:t>A:</w:t>
      </w:r>
      <w:r>
        <w:rPr>
          <w:rFonts w:hint="default" w:ascii="Times New Roman" w:hAnsi="Times New Roman" w:eastAsia="宋体" w:cs="Times New Roman"/>
          <w:b w:val="0"/>
          <w:bCs w:val="0"/>
        </w:rPr>
        <w:t>关键词共现图谱</w:t>
      </w:r>
      <w:r>
        <w:rPr>
          <w:rFonts w:hint="eastAsia" w:ascii="Times New Roman" w:hAnsi="Times New Roman" w:eastAsia="宋体" w:cs="Times New Roman"/>
          <w:b w:val="0"/>
          <w:bCs w:val="0"/>
          <w:lang w:val="en-US" w:eastAsia="zh-CN"/>
        </w:rPr>
        <w:t>; B:</w:t>
      </w:r>
      <w:r>
        <w:rPr>
          <w:rFonts w:hint="default" w:ascii="Times New Roman" w:hAnsi="Times New Roman" w:eastAsia="宋体" w:cs="Times New Roman"/>
          <w:b w:val="0"/>
          <w:bCs/>
        </w:rPr>
        <w:t>突现词图谱</w:t>
      </w:r>
    </w:p>
    <w:p w14:paraId="32F3661A">
      <w:pPr>
        <w:spacing w:line="360" w:lineRule="auto"/>
        <w:ind w:firstLine="444" w:firstLineChars="200"/>
        <w:rPr>
          <w:rFonts w:hint="default" w:ascii="Times New Roman" w:hAnsi="Times New Roman" w:eastAsia="宋体" w:cs="Times New Roman"/>
          <w:spacing w:val="6"/>
          <w:sz w:val="21"/>
          <w:szCs w:val="21"/>
          <w:lang w:val="en-US" w:eastAsia="zh-CN"/>
        </w:rPr>
      </w:pPr>
    </w:p>
    <w:p w14:paraId="3360676A">
      <w:pPr>
        <w:spacing w:line="360" w:lineRule="auto"/>
        <w:ind w:left="0" w:leftChars="0" w:firstLine="0" w:firstLineChars="0"/>
        <w:rPr>
          <w:rFonts w:hint="default" w:ascii="Times New Roman" w:hAnsi="Times New Roman" w:eastAsia="黑体" w:cs="Times New Roman"/>
          <w:b/>
          <w:bCs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21"/>
          <w:szCs w:val="21"/>
          <w:highlight w:val="none"/>
          <w:lang w:val="en-US" w:eastAsia="zh-CN"/>
        </w:rPr>
        <w:t>5 展望</w:t>
      </w:r>
    </w:p>
    <w:p w14:paraId="3B33C0D9">
      <w:pPr>
        <w:spacing w:line="360" w:lineRule="auto"/>
        <w:ind w:firstLine="420" w:firstLineChars="200"/>
        <w:jc w:val="center"/>
        <w:rPr>
          <w:rFonts w:hint="eastAsia" w:ascii="楷体" w:hAnsi="楷体" w:eastAsia="楷体" w:cs="楷体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3874135</wp:posOffset>
                </wp:positionH>
                <wp:positionV relativeFrom="paragraph">
                  <wp:posOffset>-738505</wp:posOffset>
                </wp:positionV>
                <wp:extent cx="2503805" cy="737870"/>
                <wp:effectExtent l="810260" t="4445" r="19685" b="172085"/>
                <wp:wrapNone/>
                <wp:docPr id="28" name="圆角矩形标注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805" cy="737870"/>
                        </a:xfrm>
                        <a:prstGeom prst="wedgeRoundRectCallout">
                          <a:avLst>
                            <a:gd name="adj1" fmla="val -80966"/>
                            <a:gd name="adj2" fmla="val 70481"/>
                            <a:gd name="adj3" fmla="val 16667"/>
                          </a:avLst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232D9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参考文献格式参考GB/T7714-2015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 xml:space="preserve">： </w:t>
                            </w:r>
                          </w:p>
                          <w:p w14:paraId="2E5DC45C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ascii="Times New Roman" w:hAnsi="Times New Roman" w:eastAsia="宋体" w:cs="Times New Roman"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[序号] 作者.题名[J].刊名,年,卷(期):起页码-止页码.</w:t>
                            </w:r>
                          </w:p>
                          <w:p w14:paraId="24CFA034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外文文献作者、刊名缩写参照Pubmed</w:t>
                            </w:r>
                          </w:p>
                          <w:p w14:paraId="0C56FC58">
                            <w:pP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05.05pt;margin-top:-58.15pt;height:58.1pt;width:197.15pt;z-index:251671552;v-text-anchor:middle;mso-width-relative:page;mso-height-relative:page;" filled="f" stroked="t" coordsize="21600,21600" o:gfxdata="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G+5L+LZAAAACwEAAA8AAAAAAAAAAQAgAAAAIgAAAGRycy9kb3ducmV2LnhtbFBLAQIUABQA&#10;AAAIAIdO4kDqtf2B0wIAAIwFAAAOAAAAAAAAAAEAIAAAACgBAABkcnMvZTJvRG9jLnhtbFBLBQYA&#10;AAAABgAGAFkBAABtBgAAAAA=&#10;" adj="-6689,26024,14400">
                <v:fill on="f" focussize="0,0"/>
                <v:stroke color="#2E54A1 [2404]" miterlimit="8" joinstyle="miter"/>
                <v:imagedata o:title=""/>
                <o:lock v:ext="edit" aspectratio="f"/>
                <v:textbox>
                  <w:txbxContent>
                    <w:p w14:paraId="346232D9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宋体" w:cs="Times New Roman"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参考文献格式参考GB/T7714-2015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 xml:space="preserve">： </w:t>
                      </w:r>
                    </w:p>
                    <w:p w14:paraId="2E5DC45C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ascii="Times New Roman" w:hAnsi="Times New Roman" w:eastAsia="宋体" w:cs="Times New Roman"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[序号] 作者.题名[J].刊名,年,卷(期):起页码-止页码.</w:t>
                      </w:r>
                    </w:p>
                    <w:p w14:paraId="24CFA034">
                      <w:pPr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外文文献作者、刊名缩写参照Pubmed</w:t>
                      </w:r>
                    </w:p>
                    <w:p w14:paraId="0C56FC58">
                      <w:pP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z w:val="15"/>
                          <w:szCs w:val="15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楷体" w:hAnsi="楷体" w:eastAsia="楷体" w:cs="楷体"/>
          <w:b/>
          <w:bCs/>
          <w:sz w:val="21"/>
          <w:szCs w:val="21"/>
          <w:highlight w:val="none"/>
          <w:lang w:val="en-US" w:eastAsia="zh-CN"/>
        </w:rPr>
        <w:t>参考文献</w:t>
      </w:r>
    </w:p>
    <w:p w14:paraId="3A32DD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0" w:leftChars="0" w:hanging="420" w:hangingChars="200"/>
        <w:textAlignment w:val="auto"/>
        <w:rPr>
          <w:rFonts w:hint="default" w:ascii="Times New Roman" w:hAnsi="Times New Roman" w:eastAsia="宋体" w:cs="Times New Roman"/>
          <w:sz w:val="21"/>
          <w:szCs w:val="21"/>
          <w:highlight w:val="none"/>
          <w:vertAlign w:val="superscript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[</w:t>
      </w:r>
      <w:r>
        <w:rPr>
          <w:rFonts w:hint="default" w:ascii="Times New Roman" w:hAnsi="Times New Roman" w:cs="Times New Roman"/>
          <w:sz w:val="21"/>
          <w:szCs w:val="21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]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trike w:val="0"/>
          <w:dstrike w:val="0"/>
          <w:sz w:val="21"/>
          <w:szCs w:val="21"/>
          <w:highlight w:val="none"/>
          <w:lang w:val="en-US" w:eastAsia="zh-CN"/>
        </w:rPr>
        <w:t>张文涛，杨明，孙天泽，等. 经皮内镜下腰椎间盘摘除术的常见并发症及其防治[J]. 中国骨与关节杂志，2022</w:t>
      </w:r>
      <w:r>
        <w:rPr>
          <w:rFonts w:hint="eastAsia" w:ascii="Times New Roman" w:hAnsi="Times New Roman" w:cs="Times New Roman"/>
          <w:strike w:val="0"/>
          <w:dstrike w:val="0"/>
          <w:sz w:val="21"/>
          <w:szCs w:val="21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eastAsia="宋体" w:cs="Times New Roman"/>
          <w:strike w:val="0"/>
          <w:dstrike w:val="0"/>
          <w:sz w:val="21"/>
          <w:szCs w:val="21"/>
          <w:highlight w:val="none"/>
          <w:lang w:val="en-US" w:eastAsia="zh-CN"/>
        </w:rPr>
        <w:t>11</w:t>
      </w:r>
      <w:r>
        <w:rPr>
          <w:rFonts w:hint="eastAsia" w:ascii="Times New Roman" w:hAnsi="Times New Roman" w:cs="Times New Roman"/>
          <w:strike w:val="0"/>
          <w:dstrike w:val="0"/>
          <w:sz w:val="21"/>
          <w:szCs w:val="21"/>
          <w:highlight w:val="none"/>
          <w:lang w:val="en-US" w:eastAsia="zh-CN"/>
        </w:rPr>
        <w:t>(</w:t>
      </w:r>
      <w:r>
        <w:rPr>
          <w:rFonts w:hint="default" w:ascii="Times New Roman" w:hAnsi="Times New Roman" w:eastAsia="宋体" w:cs="Times New Roman"/>
          <w:strike w:val="0"/>
          <w:dstrike w:val="0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Times New Roman" w:hAnsi="Times New Roman" w:cs="Times New Roman"/>
          <w:strike w:val="0"/>
          <w:dstrike w:val="0"/>
          <w:sz w:val="21"/>
          <w:szCs w:val="21"/>
          <w:highlight w:val="none"/>
          <w:lang w:val="en-US" w:eastAsia="zh-CN"/>
        </w:rPr>
        <w:t xml:space="preserve">): </w:t>
      </w:r>
      <w:r>
        <w:rPr>
          <w:rFonts w:hint="default" w:ascii="Times New Roman" w:hAnsi="Times New Roman" w:eastAsia="宋体" w:cs="Times New Roman"/>
          <w:strike w:val="0"/>
          <w:dstrike w:val="0"/>
          <w:sz w:val="21"/>
          <w:szCs w:val="21"/>
          <w:highlight w:val="none"/>
          <w:lang w:val="en-US" w:eastAsia="zh-CN"/>
        </w:rPr>
        <w:t>69-7</w:t>
      </w:r>
      <w:r>
        <w:rPr>
          <w:rFonts w:hint="eastAsia" w:ascii="Times New Roman" w:hAnsi="Times New Roman" w:cs="Times New Roman"/>
          <w:strike w:val="0"/>
          <w:dstrike w:val="0"/>
          <w:sz w:val="21"/>
          <w:szCs w:val="21"/>
          <w:highlight w:val="none"/>
          <w:lang w:val="en-US" w:eastAsia="zh-CN"/>
        </w:rPr>
        <w:t>5.</w:t>
      </w:r>
    </w:p>
    <w:p w14:paraId="271E3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420" w:leftChars="0" w:hanging="420" w:hangingChars="200"/>
        <w:textAlignment w:val="auto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-1116965</wp:posOffset>
                </wp:positionH>
                <wp:positionV relativeFrom="paragraph">
                  <wp:posOffset>1076960</wp:posOffset>
                </wp:positionV>
                <wp:extent cx="1969135" cy="419735"/>
                <wp:effectExtent l="6350" t="277495" r="24765" b="7620"/>
                <wp:wrapNone/>
                <wp:docPr id="37" name="圆角矩形标注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9135" cy="419735"/>
                        </a:xfrm>
                        <a:prstGeom prst="wedgeRoundRectCallout">
                          <a:avLst>
                            <a:gd name="adj1" fmla="val 44259"/>
                            <a:gd name="adj2" fmla="val -112805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A1D0B">
                            <w:pPr>
                              <w:widowControl/>
                              <w:jc w:val="left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引用的参考文献年份近年占比宜大于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4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87.95pt;margin-top:84.8pt;height:33.05pt;width:155.05pt;z-index:251672576;v-text-anchor:middle;mso-width-relative:page;mso-height-relative:page;" filled="f" stroked="t" coordsize="21600,21600" o:gfxdata="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8XtQI9kAAAAMAQAADwAAAAAAAAABACAAAAAiAAAAZHJzL2Rvd25yZXYueG1sUEsB&#10;AhQAFAAAAAgAh07iQFk4D1jYAgAAjgUAAA4AAAAAAAAAAQAgAAAAKAEAAGRycy9lMm9Eb2MueG1s&#10;UEsFBgAAAAAGAAYAWQEAAHIGAAAAAA==&#10;" adj="20360,-13566,14400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447A1D0B">
                      <w:pPr>
                        <w:widowControl/>
                        <w:jc w:val="left"/>
                        <w:rPr>
                          <w:rFonts w:hint="default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引用的参考文献年份近年占比宜大于</w:t>
                      </w: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4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4296410</wp:posOffset>
                </wp:positionH>
                <wp:positionV relativeFrom="paragraph">
                  <wp:posOffset>709295</wp:posOffset>
                </wp:positionV>
                <wp:extent cx="2079625" cy="597535"/>
                <wp:effectExtent l="522605" t="147955" r="7620" b="16510"/>
                <wp:wrapNone/>
                <wp:docPr id="5" name="圆角矩形标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9625" cy="597535"/>
                        </a:xfrm>
                        <a:prstGeom prst="wedgeRoundRectCallout">
                          <a:avLst>
                            <a:gd name="adj1" fmla="val -73024"/>
                            <a:gd name="adj2" fmla="val -70297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0B779B">
                            <w:pPr>
                              <w:widowControl/>
                              <w:jc w:val="left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参考文献部分设置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悬挂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缩进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2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字符、行间距</w:t>
                            </w:r>
                          </w:p>
                          <w:p w14:paraId="482C5F5E">
                            <w:pPr>
                              <w:widowControl/>
                              <w:jc w:val="left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1.5倍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FF0000"/>
                                <w:kern w:val="0"/>
                                <w:sz w:val="15"/>
                                <w:szCs w:val="15"/>
                                <w:lang w:val="en-US" w:eastAsia="zh-CN" w:bidi="ar"/>
                              </w:rPr>
                              <w:t>、不允许西文在单词中间转行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38.3pt;margin-top:55.85pt;height:47.05pt;width:163.75pt;z-index:251673600;v-text-anchor:middle;mso-width-relative:page;mso-height-relative:page;" filled="f" stroked="t" coordsize="21600,21600" o:gfxdata="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" adj="-4973,-4384,14400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690B779B">
                      <w:pPr>
                        <w:widowControl/>
                        <w:jc w:val="left"/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参考文献部分设置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悬挂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缩进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2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字符、行间距</w:t>
                      </w:r>
                    </w:p>
                    <w:p w14:paraId="482C5F5E">
                      <w:pPr>
                        <w:widowControl/>
                        <w:jc w:val="left"/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1.5倍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FF0000"/>
                          <w:kern w:val="0"/>
                          <w:sz w:val="15"/>
                          <w:szCs w:val="15"/>
                          <w:lang w:val="en-US" w:eastAsia="zh-CN" w:bidi="ar"/>
                        </w:rPr>
                        <w:t>、不允许西文在单词中间转行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[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]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 xml:space="preserve">Joh JY, choi G, Kong BJ, et al. Comparative study of neck pain in relation </w:t>
      </w:r>
      <w:r>
        <w:rPr>
          <w:rFonts w:hint="default" w:ascii="Times New Roman" w:hAnsi="Times New Roman" w:eastAsia="宋体" w:cs="Times New Roman"/>
          <w:b w:val="0"/>
          <w:bCs w:val="0"/>
          <w:sz w:val="21"/>
          <w:szCs w:val="21"/>
          <w:highlight w:val="none"/>
          <w:lang w:val="en-US" w:eastAsia="zh-CN"/>
        </w:rPr>
        <w:t>to increase of cervical epidural pressure during percutaneous endoscopic lumbar discectomy[J]. Spine (Phila Pa 1976), 2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>009, 34(19): 2033-2038．</w:t>
      </w:r>
    </w:p>
    <w:sectPr>
      <w:footnotePr>
        <w:numFmt w:val="decimal"/>
      </w:footnotePr>
      <w:pgSz w:w="11906" w:h="16838"/>
      <w:pgMar w:top="1440" w:right="1803" w:bottom="1440" w:left="180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44682"/>
    <w:rsid w:val="048E7480"/>
    <w:rsid w:val="059960DD"/>
    <w:rsid w:val="07375BAD"/>
    <w:rsid w:val="09265ED9"/>
    <w:rsid w:val="0A3C518B"/>
    <w:rsid w:val="12761D7B"/>
    <w:rsid w:val="16443E43"/>
    <w:rsid w:val="181A12FF"/>
    <w:rsid w:val="1A0062D3"/>
    <w:rsid w:val="1B6D7998"/>
    <w:rsid w:val="1BAD4238"/>
    <w:rsid w:val="1CF6704B"/>
    <w:rsid w:val="22965A26"/>
    <w:rsid w:val="230C5F90"/>
    <w:rsid w:val="26BE554B"/>
    <w:rsid w:val="26CA3EF0"/>
    <w:rsid w:val="2ACF7D27"/>
    <w:rsid w:val="2D096369"/>
    <w:rsid w:val="2E586286"/>
    <w:rsid w:val="30267183"/>
    <w:rsid w:val="30F7580C"/>
    <w:rsid w:val="33064502"/>
    <w:rsid w:val="34897199"/>
    <w:rsid w:val="36B204FD"/>
    <w:rsid w:val="391D4354"/>
    <w:rsid w:val="395104A1"/>
    <w:rsid w:val="3B23506B"/>
    <w:rsid w:val="3C1B188D"/>
    <w:rsid w:val="3C1E79EB"/>
    <w:rsid w:val="3DD1395F"/>
    <w:rsid w:val="421B164C"/>
    <w:rsid w:val="45ED3300"/>
    <w:rsid w:val="46AC4F69"/>
    <w:rsid w:val="478B2DD0"/>
    <w:rsid w:val="4B271062"/>
    <w:rsid w:val="4DA4699A"/>
    <w:rsid w:val="4E8A3DE2"/>
    <w:rsid w:val="4EF456FF"/>
    <w:rsid w:val="4F7D56F4"/>
    <w:rsid w:val="50B84B0B"/>
    <w:rsid w:val="51D535C6"/>
    <w:rsid w:val="556751BF"/>
    <w:rsid w:val="5664316A"/>
    <w:rsid w:val="5B3E21DC"/>
    <w:rsid w:val="5F1C2834"/>
    <w:rsid w:val="62712E97"/>
    <w:rsid w:val="65A25A5D"/>
    <w:rsid w:val="68981051"/>
    <w:rsid w:val="6A707ED8"/>
    <w:rsid w:val="6F80296B"/>
    <w:rsid w:val="705B6F34"/>
    <w:rsid w:val="706E6C67"/>
    <w:rsid w:val="735E7467"/>
    <w:rsid w:val="782F3180"/>
    <w:rsid w:val="7ACC3BCB"/>
    <w:rsid w:val="7D7653AD"/>
    <w:rsid w:val="7E95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636</Words>
  <Characters>1403</Characters>
  <Lines>0</Lines>
  <Paragraphs>0</Paragraphs>
  <TotalTime>1</TotalTime>
  <ScaleCrop>false</ScaleCrop>
  <LinksUpToDate>false</LinksUpToDate>
  <CharactersWithSpaces>1541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2025-04-06T13:54:00Z</dcterms:created>
  <dc:creator>shan</dc:creator>
  <cp:lastModifiedBy>33</cp:lastModifiedBy>
  <dcterms:modified xsi:type="dcterms:W3CDTF">2025-06-03T02:04:26Z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eyJoZGlkIjoiZDA2OWU5NDMwZjcxNmNiODI5ZmEyNTQ0NWM3NjgwNzMiLCJ1c2VySWQiOiI1OTA5MDkyODEifQ==</vt:lpwstr>
  </property>
  <property fmtid="{D5CDD505-2E9C-101B-9397-08002B2CF9AE}" pid="4" name="ICV">
    <vt:lpwstr>7C91C22E4A974A19AB9D25F2CBC3DEFC_13</vt:lpwstr>
  </property>
</Properties>
</file>